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>CONSELHO ADMINISTRATIVO – GESTÃO 2017-2020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>ATA DA ASSEMBLEIA ORDINÁRIA DE 1</w:t>
      </w:r>
      <w:r>
        <w:rPr>
          <w:rFonts w:cs="Arial" w:ascii="Arial" w:hAnsi="Arial"/>
          <w:b/>
          <w:bCs/>
        </w:rPr>
        <w:t>9</w:t>
      </w:r>
      <w:r>
        <w:rPr>
          <w:rFonts w:cs="Arial" w:ascii="Arial" w:hAnsi="Arial"/>
          <w:b/>
          <w:bCs/>
        </w:rPr>
        <w:t>/0</w:t>
      </w:r>
      <w:r>
        <w:rPr>
          <w:rFonts w:cs="Arial" w:ascii="Arial" w:hAnsi="Arial"/>
          <w:b/>
          <w:bCs/>
        </w:rPr>
        <w:t>9</w:t>
      </w:r>
      <w:r>
        <w:rPr>
          <w:rFonts w:cs="Arial" w:ascii="Arial" w:hAnsi="Arial"/>
          <w:b/>
          <w:bCs/>
        </w:rPr>
        <w:t>/2018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 xml:space="preserve">Aos </w:t>
      </w:r>
      <w:r>
        <w:rPr>
          <w:rFonts w:cs="Arial" w:ascii="Arial" w:hAnsi="Arial"/>
        </w:rPr>
        <w:t>dezenove</w:t>
      </w:r>
      <w:r>
        <w:rPr>
          <w:rFonts w:cs="Arial" w:ascii="Arial" w:hAnsi="Arial"/>
        </w:rPr>
        <w:t xml:space="preserve"> dias do mês de </w:t>
      </w:r>
      <w:r>
        <w:rPr>
          <w:rFonts w:cs="Arial" w:ascii="Arial" w:hAnsi="Arial"/>
        </w:rPr>
        <w:t xml:space="preserve">setembro </w:t>
      </w:r>
      <w:r>
        <w:rPr>
          <w:rFonts w:cs="Arial" w:ascii="Arial" w:hAnsi="Arial"/>
        </w:rPr>
        <w:t xml:space="preserve">do ano de dois mil e dezoito, às nove horas e </w:t>
      </w:r>
      <w:r>
        <w:rPr>
          <w:rFonts w:cs="Arial" w:ascii="Arial" w:hAnsi="Arial"/>
        </w:rPr>
        <w:t xml:space="preserve">quinze </w:t>
      </w:r>
      <w:r>
        <w:rPr>
          <w:rFonts w:cs="Arial" w:ascii="Arial" w:hAnsi="Arial"/>
        </w:rPr>
        <w:t xml:space="preserve">minutos, reuniram-se, em segunda convocação, no Auditório do IPREF, sito à Rua do Rosário, 226, 3º andar – Vila Camargos, Guarulhos/SP, os membros do Conselho Administrativo do IPREF (Gestão 2017-2020) para Assembleia Ordinária. Estavam presentes </w:t>
      </w:r>
      <w:r>
        <w:rPr>
          <w:rFonts w:cs="Arial" w:ascii="Arial" w:hAnsi="Arial"/>
          <w:b/>
          <w:bCs/>
        </w:rPr>
        <w:t>(I) dentre os indicados pelo Executivo Municipal</w:t>
      </w:r>
      <w:r>
        <w:rPr>
          <w:rFonts w:cs="Arial" w:ascii="Arial" w:hAnsi="Arial"/>
        </w:rPr>
        <w:t xml:space="preserve">, os conselheiros </w:t>
      </w:r>
      <w:r>
        <w:rPr>
          <w:rFonts w:cs="Arial" w:ascii="Arial" w:hAnsi="Arial"/>
          <w:b/>
          <w:bCs/>
        </w:rPr>
        <w:t>titulares</w:t>
      </w:r>
      <w:r>
        <w:rPr>
          <w:rFonts w:cs="Arial" w:ascii="Arial" w:hAnsi="Arial"/>
        </w:rPr>
        <w:t xml:space="preserve"> Claudia Regina Carapeta (IPREF), Henrique Lameirão Cintra (PMG) </w:t>
      </w:r>
      <w:r>
        <w:rPr>
          <w:rFonts w:cs="Arial" w:ascii="Arial" w:hAnsi="Arial"/>
        </w:rPr>
        <w:t>e Márcio Rodolfo de Oliveira Alves (PMG)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  <w:bCs/>
        </w:rPr>
        <w:t>(II) dentre os servidores eleitos</w:t>
      </w:r>
      <w:r>
        <w:rPr>
          <w:rFonts w:cs="Arial" w:ascii="Arial" w:hAnsi="Arial"/>
        </w:rPr>
        <w:t xml:space="preserve">, os conselheiros </w:t>
      </w:r>
      <w:r>
        <w:rPr>
          <w:rFonts w:cs="Arial" w:ascii="Arial" w:hAnsi="Arial"/>
          <w:b/>
          <w:bCs/>
        </w:rPr>
        <w:t>titulares</w:t>
      </w:r>
      <w:r>
        <w:rPr>
          <w:rFonts w:cs="Arial" w:ascii="Arial" w:hAnsi="Arial"/>
        </w:rPr>
        <w:t xml:space="preserve"> Amilcar Antonio Mesquita Rizk (PMG), Luiz Carlos da Rocha Gonçalves (Inativos), Milton Augusto Diotti José (PMG), </w:t>
      </w:r>
      <w:r>
        <w:rPr>
          <w:rFonts w:cs="Arial" w:ascii="Arial" w:hAnsi="Arial"/>
        </w:rPr>
        <w:t>Renata Silva Moreira</w:t>
      </w:r>
      <w:r>
        <w:rPr>
          <w:rFonts w:cs="Arial" w:ascii="Arial" w:hAnsi="Arial"/>
        </w:rPr>
        <w:t xml:space="preserve"> (</w:t>
      </w:r>
      <w:r>
        <w:rPr>
          <w:rFonts w:cs="Arial" w:ascii="Arial" w:hAnsi="Arial"/>
        </w:rPr>
        <w:t>C</w:t>
      </w:r>
      <w:r>
        <w:rPr>
          <w:rFonts w:cs="Arial" w:ascii="Arial" w:hAnsi="Arial"/>
        </w:rPr>
        <w:t xml:space="preserve">MG) </w:t>
      </w:r>
      <w:r>
        <w:rPr>
          <w:rFonts w:cs="Arial" w:ascii="Arial" w:hAnsi="Arial"/>
        </w:rPr>
        <w:t>e</w:t>
      </w:r>
      <w:r>
        <w:rPr>
          <w:rFonts w:cs="Arial" w:ascii="Arial" w:hAnsi="Arial"/>
        </w:rPr>
        <w:t xml:space="preserve"> Rogério Tadeu Barbosa Romano (SAAE) Dentre os </w:t>
      </w:r>
      <w:r>
        <w:rPr>
          <w:rFonts w:cs="Arial" w:ascii="Arial" w:hAnsi="Arial"/>
          <w:b/>
          <w:bCs/>
        </w:rPr>
        <w:t>suplentes</w:t>
      </w:r>
      <w:r>
        <w:rPr>
          <w:rFonts w:cs="Arial" w:ascii="Arial" w:hAnsi="Arial"/>
        </w:rPr>
        <w:t xml:space="preserve">, a conselheira </w:t>
      </w:r>
      <w:r>
        <w:rPr>
          <w:rFonts w:cs="Arial" w:ascii="Arial" w:hAnsi="Arial"/>
        </w:rPr>
        <w:t>Sueli Francisco Lopes Leal</w:t>
      </w:r>
      <w:r>
        <w:rPr>
          <w:rFonts w:cs="Arial" w:ascii="Arial" w:hAnsi="Arial"/>
        </w:rPr>
        <w:t xml:space="preserve"> (IPREF) substituindo </w:t>
      </w:r>
      <w:r>
        <w:rPr>
          <w:rFonts w:cs="Arial" w:ascii="Arial" w:hAnsi="Arial"/>
        </w:rPr>
        <w:t>a conselheira</w:t>
      </w:r>
      <w:r>
        <w:rPr>
          <w:rFonts w:cs="Arial" w:ascii="Arial" w:hAnsi="Arial"/>
        </w:rPr>
        <w:t xml:space="preserve"> Marilene Cadina </w:t>
      </w:r>
      <w:r>
        <w:rPr>
          <w:rFonts w:cs="Arial" w:ascii="Arial" w:hAnsi="Arial"/>
        </w:rPr>
        <w:t>(PMG)</w:t>
      </w:r>
      <w:r>
        <w:rPr>
          <w:rFonts w:cs="Arial" w:ascii="Arial" w:hAnsi="Arial"/>
        </w:rPr>
        <w:t xml:space="preserve">. Presente, também, o Presidente do IPREF, Paulo Sérgio Rodrigues Alves, acompanhado do Diretor Administrativo e Financeiro do IPREF, Eduardo Augusto Reichert.  </w:t>
      </w:r>
      <w:r>
        <w:rPr>
          <w:rFonts w:cs="Arial" w:ascii="Arial" w:hAnsi="Arial"/>
        </w:rPr>
        <w:t>O Sr. Presidente do Conselho comunic</w:t>
      </w:r>
      <w:r>
        <w:rPr>
          <w:rFonts w:cs="Arial" w:ascii="Arial" w:hAnsi="Arial"/>
        </w:rPr>
        <w:t xml:space="preserve">ou </w:t>
      </w:r>
      <w:r>
        <w:rPr>
          <w:rFonts w:cs="Arial" w:ascii="Arial" w:hAnsi="Arial"/>
        </w:rPr>
        <w:t xml:space="preserve">as faltas justificadas dos conselheiros Ricardo Beires (SAAE) e Marilene Aparecida Cadina (PMG) </w:t>
      </w:r>
      <w:r>
        <w:rPr>
          <w:rFonts w:cs="Arial" w:ascii="Arial" w:hAnsi="Arial"/>
        </w:rPr>
        <w:t>e que o conselheiro Wonderson Moreno (PMG) chegaria mais tarde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</w:rPr>
        <w:t xml:space="preserve">Passando ao </w:t>
      </w:r>
      <w:r>
        <w:rPr>
          <w:rFonts w:cs="Arial" w:ascii="Arial" w:hAnsi="Arial"/>
          <w:b/>
          <w:bCs/>
        </w:rPr>
        <w:t>item I</w:t>
      </w:r>
      <w:r>
        <w:rPr>
          <w:rFonts w:cs="Arial" w:ascii="Arial" w:hAnsi="Arial"/>
        </w:rPr>
        <w:t xml:space="preserve"> da pauta – </w:t>
      </w:r>
      <w:r>
        <w:rPr>
          <w:rFonts w:cs="Arial" w:ascii="Arial" w:hAnsi="Arial"/>
          <w:b/>
          <w:bCs/>
        </w:rPr>
        <w:t xml:space="preserve">leitura e aprovação da ata da assembleia ordinária do dia </w:t>
      </w:r>
      <w:r>
        <w:rPr>
          <w:rFonts w:cs="Arial" w:ascii="Arial" w:hAnsi="Arial"/>
          <w:b/>
          <w:bCs/>
        </w:rPr>
        <w:t>15/08</w:t>
      </w:r>
      <w:r>
        <w:rPr>
          <w:rFonts w:cs="Arial" w:ascii="Arial" w:hAnsi="Arial"/>
          <w:b/>
          <w:bCs/>
        </w:rPr>
        <w:t>/2018</w:t>
      </w:r>
      <w:r>
        <w:rPr>
          <w:rFonts w:cs="Arial" w:ascii="Arial" w:hAnsi="Arial"/>
        </w:rPr>
        <w:t xml:space="preserve"> – a ata foi aprovada. </w:t>
      </w:r>
      <w:r>
        <w:rPr>
          <w:rFonts w:cs="Arial" w:ascii="Arial" w:hAnsi="Arial"/>
        </w:rPr>
        <w:t>O Sr. Paulo Sérgio pede para que as atas sejam enviadas ao e-mail da Diretoria e da Presidência antes da aprovação.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 Sr. Presidente do Conselho ped</w:t>
      </w:r>
      <w:r>
        <w:rPr>
          <w:rFonts w:cs="Arial" w:ascii="Arial" w:hAnsi="Arial"/>
        </w:rPr>
        <w:t>iu</w:t>
      </w:r>
      <w:r>
        <w:rPr>
          <w:rFonts w:cs="Arial" w:ascii="Arial" w:hAnsi="Arial"/>
        </w:rPr>
        <w:t xml:space="preserve"> inversão de pauta e suger</w:t>
      </w:r>
      <w:r>
        <w:rPr>
          <w:rFonts w:cs="Arial" w:ascii="Arial" w:hAnsi="Arial"/>
        </w:rPr>
        <w:t>iu</w:t>
      </w:r>
      <w:r>
        <w:rPr>
          <w:rFonts w:cs="Arial" w:ascii="Arial" w:hAnsi="Arial"/>
        </w:rPr>
        <w:t xml:space="preserve"> que </w:t>
      </w:r>
      <w:r>
        <w:rPr>
          <w:rFonts w:cs="Arial" w:ascii="Arial" w:hAnsi="Arial"/>
        </w:rPr>
        <w:t>fosse</w:t>
      </w:r>
      <w:r>
        <w:rPr>
          <w:rFonts w:cs="Arial" w:ascii="Arial" w:hAnsi="Arial"/>
        </w:rPr>
        <w:t xml:space="preserve"> discutido o item III</w:t>
      </w:r>
      <w:r>
        <w:rPr>
          <w:rFonts w:cs="Arial" w:ascii="Arial" w:hAnsi="Arial"/>
        </w:rPr>
        <w:t xml:space="preserve">, PA 729/2018, que passou, portanto, a ser o Item II. Passando, então, ao </w:t>
      </w:r>
      <w:r>
        <w:rPr>
          <w:rFonts w:cs="Arial" w:ascii="Arial" w:hAnsi="Arial"/>
          <w:b/>
          <w:bCs/>
        </w:rPr>
        <w:t>item II, PA 729/2018</w:t>
      </w:r>
      <w:r>
        <w:rPr>
          <w:rFonts w:cs="Arial" w:ascii="Arial" w:hAnsi="Arial"/>
        </w:rPr>
        <w:t xml:space="preserve"> (irregularidades no processo de demissão do servidor Alexandre Alves). O Sr. Presidente informou que o Conselho Administrativo aprovou que se instaurasse comissão de sindicância para apuração dos fatos, mas o Instituto se nega a procedê-lo, com base em parecer jurídico, alegando que o Art. 3º, segundo a Presidência do Instituto, determina competência ao Presidente do IPREF. O Presidente do Conselho leu  a sugestão de texto para encaminhamento do PA em restituição à Presidência do IPREF, o qual foi aprovado por unanimidade dos presentes. </w:t>
      </w: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 Sr. Eduardo apont</w:t>
      </w:r>
      <w:r>
        <w:rPr>
          <w:rFonts w:cs="Arial" w:ascii="Arial" w:hAnsi="Arial"/>
        </w:rPr>
        <w:t>ou</w:t>
      </w:r>
      <w:r>
        <w:rPr>
          <w:rFonts w:cs="Arial" w:ascii="Arial" w:hAnsi="Arial"/>
        </w:rPr>
        <w:t xml:space="preserve"> uma incorreção na ata do dia 15/08/2018, devendo ser substituído </w:t>
      </w:r>
      <w:r>
        <w:rPr>
          <w:rFonts w:cs="Arial" w:ascii="Arial" w:hAnsi="Arial"/>
        </w:rPr>
        <w:t xml:space="preserve">o termo </w:t>
      </w:r>
      <w:r>
        <w:rPr>
          <w:rFonts w:cs="Arial" w:ascii="Arial" w:hAnsi="Arial"/>
        </w:rPr>
        <w:t xml:space="preserve">IPCA por INPC. </w:t>
      </w:r>
      <w:r>
        <w:rPr>
          <w:rFonts w:cs="Arial" w:ascii="Arial" w:hAnsi="Arial"/>
        </w:rPr>
        <w:t xml:space="preserve">O Sr. Presidente do Conselho, às 9:40h, concedeu uma pausa de 10 minutos. Neste momento chegou o conselheiro Wonderson Moreno. Às 9:49h a reunião foi retomada com o próximo item da paula – </w:t>
      </w:r>
      <w:r>
        <w:rPr>
          <w:rFonts w:cs="Arial" w:ascii="Arial" w:hAnsi="Arial"/>
          <w:b/>
          <w:bCs/>
        </w:rPr>
        <w:t>PA 686/2018</w:t>
      </w:r>
      <w:r>
        <w:rPr>
          <w:rFonts w:cs="Arial" w:ascii="Arial" w:hAnsi="Arial"/>
        </w:rPr>
        <w:t xml:space="preserve"> – O Sr. Presidente do Conselho comunicou que o conselheiro Milton fizera relatório no referido processo, devidamente encaminhado à Presidência do Instituto, a qual nos devolvera pedindo complementação de informações. </w:t>
      </w:r>
      <w:r>
        <w:rPr>
          <w:rFonts w:cs="Arial" w:ascii="Arial" w:hAnsi="Arial"/>
        </w:rPr>
        <w:t xml:space="preserve">Comunicou que a pedido da servidora e conselheira Sueli o presidente do conselho Luiz Carlos e os conselheiro Milton e Wonderson estiveram no IPREF e fizeram consulta por amostragem nos relatórios de gastos da Althernativa Saúde. Fora feito relatório a respeito da referida análise, sendo apontadas diferenças grandes em relação a alguns custos. O conselheiro Henrique Lameirão quis saber se houve consulta a uma lista oficial de preços. O Sr. Presidente do Conselho disse que fora feito um relatório preliminar para que possamos entender a questão. O Sr. Henrique pediu para que houvesse uma publicação dos preços e insumos. A conselheira Sueli disse que a contratação fora feita para todos com base na tabela Brasíndice para medicamentos, não havendo nela os mesmos preços praticados no mercado. Disse que todo prestador usa a referida tabela e quando o valor vem acima dos valores da tabela este é glosado. Prosseguiu dizendo que os hospitais grandes são irredutíveis na negociação dos valores. O Sr. Wonderson perguntou se o sistema verifica os quantitativos. A Sra. Sueli disse que a auditoria do IPREF analisa cada nota fiscal e tem sido rigorosa. Disse que é uma avaliação técnica que aprova ou não e que, além disso, há auditoria externa (contratada) que olha todos os casos de </w:t>
      </w:r>
      <w:r>
        <w:rPr>
          <w:rFonts w:cs="Arial" w:ascii="Arial" w:hAnsi="Arial"/>
          <w:i/>
          <w:iCs/>
        </w:rPr>
        <w:t>homecare</w:t>
      </w:r>
      <w:r>
        <w:rPr>
          <w:rFonts w:cs="Arial" w:ascii="Arial" w:hAnsi="Arial"/>
        </w:rPr>
        <w:t xml:space="preserve"> e hospital antes de aprovar ou não. Comunicou, ainda, que conseguira negociar desconto de 70% na alimentação da tabela Brasíndice para a Althernativa. O Sr. Romano quis saber se há concorrência. A Sra. Sueli disse que não há concorrência por tratar-se de credenciamento e que está sempre negociando os deflatores, utilizando as tabelas Brasíndice para procedimentos e SIMPRO para insumos/materiais. </w:t>
      </w:r>
      <w:r>
        <w:rPr>
          <w:rFonts w:cs="Arial" w:ascii="Arial" w:hAnsi="Arial"/>
        </w:rPr>
        <w:t>Os Srs. Wonderson e Romano perguntaram sobre a substituição dessa tabela, quando a Sra. Sueli afirmou que não existe outra tabela no mercado, que essa é usada há mais de 20 anos e que muitas vezes é acima do mercado.</w:t>
      </w:r>
      <w:r>
        <w:rPr>
          <w:rFonts w:cs="Arial" w:ascii="Arial" w:hAnsi="Arial"/>
        </w:rPr>
        <w:t xml:space="preserve"> O Sr. Presidente do Conselho mencionou um remédio ministrado por 6 meses e que na respectiva bula constava um uso máximo de 14 dias. A Sra. Sueli disse que há particularidades e há prescrição médica e aprovação da auditoria técnica feita pela Dra. Gretchen. O Sr. Milton pergunta se não há possibilidade de </w:t>
      </w:r>
      <w:r>
        <w:rPr>
          <w:rFonts w:cs="Arial" w:ascii="Arial" w:hAnsi="Arial"/>
          <w:i/>
          <w:iCs/>
        </w:rPr>
        <w:t>homecare</w:t>
      </w:r>
      <w:r>
        <w:rPr>
          <w:rFonts w:cs="Arial" w:ascii="Arial" w:hAnsi="Arial"/>
        </w:rPr>
        <w:t xml:space="preserve"> sem prévia internação. A Sra. Sueli disse quea Dra. Gretchen libera para clínicas, mas nem sempre é possível via </w:t>
      </w:r>
      <w:r>
        <w:rPr>
          <w:rFonts w:cs="Arial" w:ascii="Arial" w:hAnsi="Arial"/>
          <w:i/>
          <w:iCs/>
        </w:rPr>
        <w:t>homecare</w:t>
      </w:r>
      <w:r>
        <w:rPr>
          <w:rFonts w:cs="Arial" w:ascii="Arial" w:hAnsi="Arial"/>
        </w:rPr>
        <w:t xml:space="preserve">. Que muitas vezes o problema é social e não de saúde. O Sr. Presidente do Conselho mencionou alguns quantitativos que chamaram atenção no relatório apontado. </w:t>
      </w:r>
      <w:r>
        <w:rPr>
          <w:rFonts w:cs="Arial" w:ascii="Arial" w:hAnsi="Arial"/>
        </w:rPr>
        <w:t xml:space="preserve">A Sra. Sueli disse que além da auditoria interna há uma externa que também é feita pela empresa contratada AITE. O Sr. </w:t>
      </w:r>
      <w:r>
        <w:rPr>
          <w:rFonts w:cs="Arial" w:ascii="Arial" w:hAnsi="Arial"/>
        </w:rPr>
        <w:t xml:space="preserve">Presidente do Conselho disse que há falta de conhecimento técnico, mas quis registrar a repulsa do conselho em relação à discrepância dos valores quanto aos que vem sendo adotados pelo mercado. O Sr. Milton reforçou a necessidade de resolvermos logo esse processo para que possamos tratar de assuntos relacionados à reforma da previdência e IPREF Saúde. Pediu, portanto, para que o processo fosse encaminhado para análise dos contratos pela Controladoria do Município. O Sr. Amilcar perguntou se realmente há a necessidade do processo ser encaminhado à Controladoria e disse estar satisfeito com a explicação da Sra. Sueli, mas que a mesma deveria fazer um relatório a ser juntado ao processo e finalizar a questão. O Sr. Romano disse que acha importante o encaminhamento à Controladoria para  análise referente ao modo de contratação das empresas Althernativa e Rezek. O Sr. Milton ratificou a necessidade de encaminhar o processo à Controladoria para respaldo em relação à contratação devido às atribuições da mesma e para sedimentar o entendimento. O Sr Henrique Lameirão disse que poderíamos solicitar consulta ao Tribunal de Contas, o qual também é consultivo. </w:t>
      </w:r>
      <w:r>
        <w:rPr>
          <w:rFonts w:cs="Arial" w:ascii="Arial" w:hAnsi="Arial"/>
        </w:rPr>
        <w:t>O Sr. Wonderson questionou se estão corretos os pagamentos por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indenização à empresa Rezek. A Sra. Sueli informa que o contrato está expirado desde o ano passado e desde então está sendo pago por indenização e que todo mês quando vai assinar o pagamento fica com receio. O Sr. Wonderson questionou o porquê do receio. A Sra. Sueli responde que não é correto, inclusive por tanto tempo e que tem conhecimento que isso pode acarretar perda de emprego. </w:t>
      </w:r>
      <w:r>
        <w:rPr>
          <w:rFonts w:cs="Arial" w:ascii="Arial" w:hAnsi="Arial"/>
        </w:rPr>
        <w:t xml:space="preserve">O Sr. Presidente do Conselho colocou em votação duas propostas: 1) devolver o processo à Presidência do IPREF pedindo explicações, e 2) oficiar o Sr. Prefeito e solicitar análise por parte da Controladoria Municipal. Colocado em votação, a primeira proposta foi aprovada pelos conselheiros Amilcar, Cláudia, Henrique Lameirão, Márcio e Sueli. A conselheira Renata se absteve e os conselheiros Milton, Romano e Wonderson votaram pela segunda proposta. Próximo item da pauta – </w:t>
      </w:r>
      <w:r>
        <w:rPr>
          <w:rFonts w:cs="Arial" w:ascii="Arial" w:hAnsi="Arial"/>
          <w:b/>
          <w:bCs/>
        </w:rPr>
        <w:t>Balancete de junho/2018</w:t>
      </w:r>
      <w:r>
        <w:rPr>
          <w:rFonts w:cs="Arial" w:ascii="Arial" w:hAnsi="Arial"/>
        </w:rPr>
        <w:t xml:space="preserve"> – apresentação realizada pela servidora Sônia. Quanto à dívida da PMG, que consta do balancete como sendo na ordem de R$ 7,7 milhões, o Sr. Amilcar questionou se há previsão desse repasse. O Sr. Paulo Sérgio disse que quando há despesa a PMG faz o repasse. O Sr. Romano questionou sobre o pagamento à Rezek no quadro indenizatório. A Sra. Sueli disse que o último pagamento foi em agosto referente a julho. O Sr. Presidente do Conselho leu o parecer do Conselho Fiscal que aprovou o balancete de junho sem ressalvas e ressalta que consta vícios nos processos da Rezek e da Althernativa e colocou o balancete em votação, sendo aprovado </w:t>
      </w:r>
      <w:r>
        <w:rPr>
          <w:rFonts w:cs="Arial" w:ascii="Arial" w:hAnsi="Arial"/>
        </w:rPr>
        <w:t xml:space="preserve">por 5 votos a 4, </w:t>
      </w:r>
      <w:r>
        <w:rPr>
          <w:rFonts w:cs="Arial" w:ascii="Arial" w:hAnsi="Arial"/>
        </w:rPr>
        <w:t xml:space="preserve">da seguinte forma, 4 votos a favor da aprovação sem ressalvas dos conselheiros Cláudia, Márcio, Henrique e Sueli; 1 voto </w:t>
      </w:r>
      <w:r>
        <w:rPr>
          <w:rFonts w:cs="Arial" w:ascii="Arial" w:hAnsi="Arial"/>
        </w:rPr>
        <w:t>do conselheiro Amilcar</w:t>
      </w:r>
      <w:r>
        <w:rPr>
          <w:rFonts w:cs="Arial" w:ascii="Arial" w:hAnsi="Arial"/>
        </w:rPr>
        <w:t xml:space="preserve"> a favor da aprovação com ressalva referente ao pagamento indenizatório da Rezek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e </w:t>
      </w:r>
      <w:r>
        <w:rPr>
          <w:rFonts w:cs="Arial" w:ascii="Arial" w:hAnsi="Arial"/>
        </w:rPr>
        <w:t xml:space="preserve">4 </w:t>
      </w:r>
      <w:r>
        <w:rPr>
          <w:rFonts w:cs="Arial" w:ascii="Arial" w:hAnsi="Arial"/>
        </w:rPr>
        <w:t xml:space="preserve">votos </w:t>
      </w:r>
      <w:r>
        <w:rPr>
          <w:rFonts w:cs="Arial" w:ascii="Arial" w:hAnsi="Arial"/>
        </w:rPr>
        <w:t xml:space="preserve">pela não aprovação, dos conselheiros Milton, Renata, Romano e Wonderson. </w:t>
      </w:r>
      <w:r>
        <w:rPr>
          <w:rFonts w:cs="Arial" w:ascii="Arial" w:hAnsi="Arial"/>
          <w:b/>
          <w:bCs/>
        </w:rPr>
        <w:t>Assuntos Gerais</w:t>
      </w:r>
      <w:r>
        <w:rPr>
          <w:rFonts w:cs="Arial" w:ascii="Arial" w:hAnsi="Arial"/>
          <w:b w:val="false"/>
          <w:bCs w:val="false"/>
        </w:rPr>
        <w:t xml:space="preserve"> – O Sr. Presidente do Conselho informou que o PA 47232/2018, questionamento do Conselho à PMG referente à dívida com o IPREF, está na Secretaria de Gestão e que a Secretaria da Fazenda reconheceu os valores devidos e corrigidos n</w:t>
      </w:r>
      <w:r>
        <w:rPr>
          <w:rFonts w:cs="Arial" w:ascii="Arial" w:hAnsi="Arial"/>
          <w:b w:val="false"/>
          <w:bCs w:val="false"/>
        </w:rPr>
        <w:t>o valor</w:t>
      </w:r>
      <w:r>
        <w:rPr>
          <w:rFonts w:cs="Arial" w:ascii="Arial" w:hAnsi="Arial"/>
          <w:b w:val="false"/>
          <w:bCs w:val="false"/>
        </w:rPr>
        <w:t xml:space="preserve"> de R$ 8.</w:t>
      </w:r>
      <w:r>
        <w:rPr>
          <w:rFonts w:cs="Arial" w:ascii="Arial" w:hAnsi="Arial"/>
          <w:b w:val="false"/>
          <w:bCs w:val="false"/>
        </w:rPr>
        <w:t>315.091,63 (oito milhões, trezentos e quinze mil, noventa e um reais e sessenta e três centavos). Informou, ainda, que a SF empenhou, mas não realizou os pagamentos</w:t>
      </w:r>
      <w:r>
        <w:rPr>
          <w:rFonts w:cs="Arial" w:ascii="Arial" w:hAnsi="Arial"/>
          <w:b w:val="false"/>
          <w:bCs w:val="false"/>
        </w:rPr>
        <w:t xml:space="preserve">. </w:t>
      </w:r>
      <w:r>
        <w:rPr>
          <w:rFonts w:cs="Arial" w:ascii="Arial" w:hAnsi="Arial"/>
          <w:b w:val="false"/>
          <w:bCs w:val="false"/>
        </w:rPr>
        <w:t>A Sra. Sueli disse que o valor que consta na SF bate com o que tem no IPREF.</w:t>
      </w:r>
      <w:r>
        <w:rPr>
          <w:rFonts w:cs="Arial" w:ascii="Arial" w:hAnsi="Arial"/>
          <w:b w:val="false"/>
          <w:bCs w:val="false"/>
        </w:rPr>
        <w:t xml:space="preserve"> O Sr. Wonderson pediu para que seja anexado ao PA o respectivo empenho realizado na época. </w:t>
      </w:r>
      <w:r>
        <w:rPr>
          <w:rFonts w:cs="Arial" w:ascii="Arial" w:hAnsi="Arial"/>
          <w:b w:val="false"/>
          <w:bCs w:val="false"/>
        </w:rPr>
        <w:t xml:space="preserve">O Sr. Amilcar perguntou por que não há correção monetária no balancete. O Sr. Amilcar reitera a solicitação de um espaço próprio para o Conselho, pois hoje não há uma sala e o armário, que está dentro do Setor de Credenciamento, além de tudo não fecha. O Sr. Paulo Sérgio disse que vai providenciar o espaço e um armário adequado. O Sr. Presidente do Conselho  informou que, em relação ao PA 729/2018, foi solicitado o valor atualizado da indenização a ser paga ao servidor Alexandre Alves e, quanto ao acesso do mesmo à carreira, a portaria já fora publicada pelo IPREF. </w:t>
      </w:r>
      <w:r>
        <w:rPr>
          <w:rFonts w:cs="Arial" w:ascii="Arial" w:hAnsi="Arial"/>
        </w:rPr>
        <w:t>Nada mais tendo sido colocado, o Sr. Presidente do Conselho dá por encerrada a assembleia às 11:3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>h e, para constar, eu __________________________, Amilcar Antonio Mesquita Rizk, 1º Secretário, lavrei a presente ata que, após lida e aprovada, é assinada por todos os presentes.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tbl>
      <w:tblPr>
        <w:tblW w:w="8804" w:type="dxa"/>
        <w:jc w:val="left"/>
        <w:tblInd w:w="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4459"/>
        <w:gridCol w:w="4345"/>
      </w:tblGrid>
      <w:tr>
        <w:trPr>
          <w:trHeight w:val="168" w:hRule="atLeast"/>
        </w:trPr>
        <w:tc>
          <w:tcPr>
            <w:tcW w:w="8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/>
            </w:pPr>
            <w:r>
              <w:rPr>
                <w:b/>
                <w:sz w:val="28"/>
              </w:rPr>
              <w:t>TITULARES</w:t>
            </w:r>
          </w:p>
        </w:tc>
      </w:tr>
      <w:tr>
        <w:trPr>
          <w:trHeight w:val="600" w:hRule="atLeast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left"/>
              <w:rPr/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  <w:t>LUIZ CARLOS DA ROCHA GONÇALVES Presidente do Conselho Adm.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</w:r>
          </w:p>
        </w:tc>
      </w:tr>
      <w:tr>
        <w:trPr>
          <w:trHeight w:val="600" w:hRule="atLeast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/>
              <w:jc w:val="left"/>
              <w:rPr/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  <w:t>AMILCAR ANTONIO MESQUITA RIZK</w:t>
            </w:r>
          </w:p>
          <w:p>
            <w:pPr>
              <w:pStyle w:val="Normal"/>
              <w:snapToGrid w:val="false"/>
              <w:spacing w:lineRule="auto" w:line="276"/>
              <w:jc w:val="left"/>
              <w:rPr/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  <w:t>1º Secretário</w:t>
            </w:r>
          </w:p>
          <w:p>
            <w:pPr>
              <w:pStyle w:val="Normal"/>
              <w:snapToGrid w:val="false"/>
              <w:spacing w:lineRule="auto" w:line="276"/>
              <w:jc w:val="left"/>
              <w:rPr>
                <w:rFonts w:ascii="Calibri" w:hAnsi="Calibri" w:eastAsia="Calibri" w:cs="Calibri"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</w:r>
          </w:p>
        </w:tc>
      </w:tr>
      <w:tr>
        <w:trPr>
          <w:trHeight w:val="350" w:hRule="atLeast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/>
              <w:jc w:val="left"/>
              <w:rPr/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  <w:t>CLAUDIA REGINA CARAPETA</w:t>
            </w:r>
          </w:p>
          <w:p>
            <w:pPr>
              <w:pStyle w:val="Normal"/>
              <w:snapToGrid w:val="false"/>
              <w:spacing w:lineRule="auto" w:line="276"/>
              <w:jc w:val="left"/>
              <w:rPr/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  <w:t>2ª Secretária</w:t>
            </w:r>
          </w:p>
          <w:p>
            <w:pPr>
              <w:pStyle w:val="Normal"/>
              <w:snapToGrid w:val="false"/>
              <w:spacing w:lineRule="auto" w:line="276"/>
              <w:jc w:val="left"/>
              <w:rPr>
                <w:rFonts w:ascii="Calibri" w:hAnsi="Calibri" w:eastAsia="Calibri" w:cs="Calibri"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</w:r>
          </w:p>
        </w:tc>
      </w:tr>
      <w:tr>
        <w:trPr>
          <w:trHeight w:val="350" w:hRule="atLeast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left"/>
              <w:rPr/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  <w:t>HENRIQUE LAMEIRÃO CINTRA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</w:r>
          </w:p>
        </w:tc>
      </w:tr>
      <w:tr>
        <w:trPr>
          <w:trHeight w:val="370" w:hRule="atLeast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/>
              <w:jc w:val="left"/>
              <w:rPr/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  <w:t>MÁRCIO RODOLFO DE OLIVEIRA ALVES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sz w:val="22"/>
                <w:szCs w:val="22"/>
                <w:lang w:val="es-ES"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es-ES" w:eastAsia="ar-SA"/>
              </w:rPr>
            </w:r>
          </w:p>
        </w:tc>
      </w:tr>
      <w:tr>
        <w:trPr>
          <w:trHeight w:val="352" w:hRule="atLeast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left"/>
              <w:rPr/>
            </w:pPr>
            <w:r>
              <w:rPr>
                <w:rFonts w:eastAsia="Calibri" w:cs="Calibri" w:ascii="Calibri" w:hAnsi="Calibri"/>
                <w:sz w:val="22"/>
                <w:szCs w:val="22"/>
                <w:lang w:val="es-ES" w:eastAsia="ar-SA"/>
              </w:rPr>
              <w:t>MILTON AUGUSTO DIOTTI JOSÉ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sz w:val="22"/>
                <w:szCs w:val="22"/>
                <w:lang w:val="es-ES"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es-ES" w:eastAsia="ar-SA"/>
              </w:rPr>
            </w:r>
          </w:p>
        </w:tc>
      </w:tr>
      <w:tr>
        <w:trPr>
          <w:trHeight w:val="348" w:hRule="atLeast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left"/>
              <w:rPr/>
            </w:pPr>
            <w:r>
              <w:rPr>
                <w:rFonts w:eastAsia="Calibri" w:cs="Calibri" w:ascii="Calibri" w:hAnsi="Calibri"/>
                <w:color w:val="00000A"/>
                <w:sz w:val="22"/>
                <w:szCs w:val="22"/>
                <w:lang w:val="pt-BR" w:eastAsia="ar-SA" w:bidi="ar-SA"/>
              </w:rPr>
              <w:t>RENATA SILVA MOREIRA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</w:r>
          </w:p>
        </w:tc>
      </w:tr>
      <w:tr>
        <w:trPr>
          <w:trHeight w:val="372" w:hRule="atLeast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left"/>
              <w:rPr/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  <w:t>ROGÉRIO TADEU BARBOSA ROMANO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</w:r>
          </w:p>
        </w:tc>
      </w:tr>
      <w:tr>
        <w:trPr>
          <w:trHeight w:val="388" w:hRule="atLeast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left"/>
              <w:rPr/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  <w:t>WONDERSON MORENO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jc w:val="center"/>
        <w:rPr>
          <w:rFonts w:ascii="Calibri" w:hAnsi="Calibri" w:eastAsia="Calibri" w:cs="Calibri"/>
          <w:sz w:val="22"/>
          <w:szCs w:val="22"/>
          <w:lang w:eastAsia="ar-SA"/>
        </w:rPr>
      </w:pPr>
      <w:r>
        <w:rPr>
          <w:rFonts w:eastAsia="Calibri" w:cs="Calibri" w:ascii="Calibri" w:hAnsi="Calibri"/>
          <w:sz w:val="22"/>
          <w:szCs w:val="22"/>
          <w:lang w:eastAsia="ar-SA"/>
        </w:rPr>
      </w:r>
    </w:p>
    <w:p>
      <w:pPr>
        <w:pStyle w:val="Normal"/>
        <w:jc w:val="center"/>
        <w:rPr>
          <w:rFonts w:ascii="Calibri" w:hAnsi="Calibri" w:eastAsia="Calibri" w:cs="Calibri"/>
          <w:sz w:val="22"/>
          <w:szCs w:val="22"/>
          <w:lang w:eastAsia="ar-SA"/>
        </w:rPr>
      </w:pPr>
      <w:r>
        <w:rPr>
          <w:rFonts w:eastAsia="Calibri" w:cs="Calibri" w:ascii="Calibri" w:hAnsi="Calibri"/>
          <w:sz w:val="22"/>
          <w:szCs w:val="22"/>
          <w:lang w:eastAsia="ar-SA"/>
        </w:rPr>
      </w:r>
    </w:p>
    <w:tbl>
      <w:tblPr>
        <w:tblW w:w="8258" w:type="dxa"/>
        <w:jc w:val="left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4432"/>
        <w:gridCol w:w="3825"/>
      </w:tblGrid>
      <w:tr>
        <w:trPr>
          <w:trHeight w:val="212" w:hRule="atLeast"/>
        </w:trPr>
        <w:tc>
          <w:tcPr>
            <w:tcW w:w="82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 xml:space="preserve">SUPLENTES </w:t>
            </w:r>
          </w:p>
        </w:tc>
      </w:tr>
      <w:tr>
        <w:trPr>
          <w:trHeight w:val="425" w:hRule="atLeast"/>
        </w:trPr>
        <w:tc>
          <w:tcPr>
            <w:tcW w:w="4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left"/>
              <w:rPr/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  <w:t>SUELI FRANCISCO LOPES LEAL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jc w:val="center"/>
        <w:rPr>
          <w:rFonts w:ascii="Calibri" w:hAnsi="Calibri" w:eastAsia="Calibri" w:cs="Calibri"/>
          <w:sz w:val="22"/>
          <w:szCs w:val="22"/>
          <w:lang w:eastAsia="ar-SA"/>
        </w:rPr>
      </w:pPr>
      <w:r>
        <w:rPr>
          <w:rFonts w:eastAsia="Calibri" w:cs="Calibri" w:ascii="Calibri" w:hAnsi="Calibri"/>
          <w:sz w:val="22"/>
          <w:szCs w:val="22"/>
          <w:lang w:eastAsia="ar-SA"/>
        </w:rPr>
      </w:r>
    </w:p>
    <w:p>
      <w:pPr>
        <w:pStyle w:val="Normal"/>
        <w:jc w:val="center"/>
        <w:rPr>
          <w:rFonts w:ascii="Calibri" w:hAnsi="Calibri" w:eastAsia="Calibri" w:cs="Calibri"/>
          <w:sz w:val="22"/>
          <w:szCs w:val="22"/>
          <w:lang w:eastAsia="ar-SA"/>
        </w:rPr>
      </w:pPr>
      <w:r>
        <w:rPr>
          <w:rFonts w:eastAsia="Calibri" w:cs="Calibri" w:ascii="Calibri" w:hAnsi="Calibri"/>
          <w:sz w:val="22"/>
          <w:szCs w:val="22"/>
          <w:lang w:eastAsia="ar-SA"/>
        </w:rPr>
      </w:r>
    </w:p>
    <w:p>
      <w:pPr>
        <w:pStyle w:val="Normal"/>
        <w:jc w:val="center"/>
        <w:rPr>
          <w:rFonts w:ascii="Calibri" w:hAnsi="Calibri" w:eastAsia="Calibri" w:cs="Calibri"/>
          <w:sz w:val="22"/>
          <w:szCs w:val="22"/>
          <w:lang w:eastAsia="ar-SA"/>
        </w:rPr>
      </w:pPr>
      <w:r>
        <w:rPr>
          <w:rFonts w:eastAsia="Calibri" w:cs="Calibri" w:ascii="Calibri" w:hAnsi="Calibri"/>
          <w:sz w:val="22"/>
          <w:szCs w:val="22"/>
          <w:lang w:eastAsia="ar-SA"/>
        </w:rPr>
      </w:r>
    </w:p>
    <w:tbl>
      <w:tblPr>
        <w:tblW w:w="8258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4418"/>
        <w:gridCol w:w="3839"/>
      </w:tblGrid>
      <w:tr>
        <w:trPr>
          <w:trHeight w:val="388" w:hRule="atLeast"/>
        </w:trPr>
        <w:tc>
          <w:tcPr>
            <w:tcW w:w="82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IPREF</w:t>
            </w:r>
          </w:p>
        </w:tc>
      </w:tr>
      <w:tr>
        <w:trPr>
          <w:trHeight w:val="425" w:hRule="atLeast"/>
        </w:trPr>
        <w:tc>
          <w:tcPr>
            <w:tcW w:w="4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Calibri" w:hAnsi="Calibri" w:eastAsia="Calibri" w:cs="Calibri"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  <w:t>PAULO SÉRGIO RODRIGUES ALVES – Presidente do IPREF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  <w:lang w:eastAsia="ar-SA"/>
              </w:rPr>
            </w:r>
          </w:p>
        </w:tc>
      </w:tr>
      <w:tr>
        <w:trPr>
          <w:trHeight w:val="425" w:hRule="atLeast"/>
        </w:trPr>
        <w:tc>
          <w:tcPr>
            <w:tcW w:w="4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Calibri" w:hAnsi="Calibri" w:eastAsia="Calibri" w:cs="Calibri"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eastAsia="ar-SA"/>
              </w:rPr>
              <w:t>EDUARDO AUGUSTO REICHERT – Diretor Adm. e Financeiro do IPREF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spacing w:lineRule="auto" w:line="36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00" w:right="1734" w:header="425" w:top="2268" w:footer="297" w:bottom="568" w:gutter="0"/>
      <w:pgBorders w:display="allPages" w:offsetFrom="text">
        <w:left w:val="single" w:sz="12" w:space="4" w:color="0000FF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omic Sans MS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6" w:space="1" w:color="000001"/>
      </w:pBdr>
      <w:rPr/>
    </w:pPr>
    <w:r>
      <w:rPr/>
    </w:r>
  </w:p>
  <w:p>
    <w:pPr>
      <w:pStyle w:val="Rodap"/>
      <w:jc w:val="center"/>
      <w:rPr>
        <w:rFonts w:ascii="Arial" w:hAnsi="Arial" w:cs="Arial"/>
        <w:color w:val="0000FF"/>
        <w:sz w:val="18"/>
      </w:rPr>
    </w:pPr>
    <w:r>
      <w:rPr>
        <w:rFonts w:cs="Arial" w:ascii="Arial" w:hAnsi="Arial"/>
        <w:color w:val="0000FF"/>
        <w:sz w:val="18"/>
      </w:rPr>
      <w:t>Rua do Rosário, 226 - Vila Camargos - Guarulhos - São Paulo - 07111-080 – fone 2461-6363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margin">
            <wp:posOffset>1171575</wp:posOffset>
          </wp:positionH>
          <wp:positionV relativeFrom="margin">
            <wp:posOffset>-1209675</wp:posOffset>
          </wp:positionV>
          <wp:extent cx="3556635" cy="102108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6635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1"/>
      <w:szCs w:val="20"/>
      <w:lang w:val="pt-BR" w:eastAsia="zh-CN" w:bidi="ar-SA"/>
    </w:rPr>
  </w:style>
  <w:style w:type="paragraph" w:styleId="Ttulo1">
    <w:name w:val="Heading 1"/>
    <w:basedOn w:val="Ttulo"/>
    <w:qFormat/>
    <w:pPr>
      <w:keepNext/>
      <w:widowControl w:val="false"/>
      <w:tabs>
        <w:tab w:val="left" w:pos="0" w:leader="none"/>
      </w:tabs>
      <w:suppressAutoHyphens w:val="true"/>
      <w:bidi w:val="0"/>
      <w:jc w:val="center"/>
      <w:outlineLvl w:val="0"/>
    </w:pPr>
    <w:rPr>
      <w:rFonts w:ascii="Times New Roman" w:hAnsi="Times New Roman" w:eastAsia="Times New Roman" w:cs="Times New Roman"/>
      <w:color w:val="00000A"/>
      <w:sz w:val="28"/>
      <w:szCs w:val="20"/>
      <w:u w:val="single"/>
      <w:lang w:val="pt-BR" w:eastAsia="zh-CN" w:bidi="ar-SA"/>
    </w:rPr>
  </w:style>
  <w:style w:type="paragraph" w:styleId="Ttulo2">
    <w:name w:val="Heading 2"/>
    <w:basedOn w:val="Normal"/>
    <w:next w:val="Normal"/>
    <w:qFormat/>
    <w:pPr>
      <w:keepNext/>
      <w:widowControl w:val="false"/>
      <w:tabs>
        <w:tab w:val="left" w:pos="0" w:leader="none"/>
      </w:tabs>
      <w:outlineLvl w:val="1"/>
    </w:pPr>
    <w:rPr>
      <w:rFonts w:ascii="Times New Roman" w:hAnsi="Times New Roman" w:eastAsia="Times New Roman" w:cs="Times New Roman"/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false"/>
      <w:tabs>
        <w:tab w:val="left" w:pos="0" w:leader="none"/>
      </w:tabs>
      <w:jc w:val="center"/>
      <w:outlineLvl w:val="2"/>
    </w:pPr>
    <w:rPr>
      <w:rFonts w:ascii="Comic Sans MS" w:hAnsi="Comic Sans MS" w:eastAsia="Times New Roman" w:cs="Comic Sans MS"/>
      <w:b/>
      <w:sz w:val="24"/>
    </w:rPr>
  </w:style>
  <w:style w:type="paragraph" w:styleId="Ttulo4">
    <w:name w:val="Heading 4"/>
    <w:basedOn w:val="Normal"/>
    <w:next w:val="Normal"/>
    <w:qFormat/>
    <w:pPr>
      <w:keepNext/>
      <w:widowControl w:val="false"/>
      <w:tabs>
        <w:tab w:val="left" w:pos="0" w:leader="none"/>
      </w:tabs>
      <w:outlineLvl w:val="3"/>
    </w:pPr>
    <w:rPr>
      <w:rFonts w:ascii="Comic Sans MS" w:hAnsi="Comic Sans MS" w:eastAsia="Times New Roman" w:cs="Comic Sans MS"/>
      <w:sz w:val="26"/>
    </w:rPr>
  </w:style>
  <w:style w:type="paragraph" w:styleId="Ttulo5">
    <w:name w:val="Heading 5"/>
    <w:basedOn w:val="Normal"/>
    <w:next w:val="Normal"/>
    <w:qFormat/>
    <w:pPr>
      <w:keepNext/>
      <w:widowControl w:val="false"/>
      <w:jc w:val="center"/>
      <w:outlineLvl w:val="4"/>
    </w:pPr>
    <w:rPr>
      <w:rFonts w:ascii="Comic Sans MS" w:hAnsi="Comic Sans MS" w:eastAsia="Times New Roman" w:cs="Comic Sans MS"/>
      <w:sz w:val="24"/>
    </w:rPr>
  </w:style>
  <w:style w:type="paragraph" w:styleId="Ttulo6">
    <w:name w:val="Heading 6"/>
    <w:basedOn w:val="Normal"/>
    <w:next w:val="Normal"/>
    <w:qFormat/>
    <w:pPr>
      <w:keepNext/>
      <w:widowControl w:val="false"/>
      <w:jc w:val="center"/>
      <w:outlineLvl w:val="5"/>
    </w:pPr>
    <w:rPr>
      <w:rFonts w:ascii="Comic Sans MS" w:hAnsi="Comic Sans MS" w:eastAsia="Times New Roman" w:cs="Comic Sans MS"/>
      <w:b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eastAsia="Times New Roman" w:cs="Times New Roman"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4">
    <w:name w:val="Fonte parág. padrão4"/>
    <w:qFormat/>
    <w:rPr>
      <w:rFonts w:ascii="Times New Roman" w:hAnsi="Times New Roman" w:eastAsia="Times New Roman" w:cs="Times New Roman"/>
    </w:rPr>
  </w:style>
  <w:style w:type="character" w:styleId="Fontepargpadro3">
    <w:name w:val="Fonte parág. padrão3"/>
    <w:qFormat/>
    <w:rPr>
      <w:rFonts w:ascii="Times New Roman" w:hAnsi="Times New Roman" w:eastAsia="Times New Roman" w:cs="Times New Roman"/>
    </w:rPr>
  </w:style>
  <w:style w:type="character" w:styleId="AbsatzStandardschriftart">
    <w:name w:val="Absatz-Standardschriftart"/>
    <w:qFormat/>
    <w:rPr>
      <w:rFonts w:ascii="Times New Roman" w:hAnsi="Times New Roman" w:eastAsia="Times New Roman" w:cs="Times New Roman"/>
    </w:rPr>
  </w:style>
  <w:style w:type="character" w:styleId="WW8Num3z0">
    <w:name w:val="WW8Num3z0"/>
    <w:qFormat/>
    <w:rPr>
      <w:rFonts w:ascii="Symbol" w:hAnsi="Symbol" w:eastAsia="Times New Roman" w:cs="Symbol"/>
    </w:rPr>
  </w:style>
  <w:style w:type="character" w:styleId="WW8Num3z1">
    <w:name w:val="WW8Num3z1"/>
    <w:qFormat/>
    <w:rPr>
      <w:rFonts w:ascii="Courier New" w:hAnsi="Courier New" w:eastAsia="Times New Roman" w:cs="Courier New"/>
    </w:rPr>
  </w:style>
  <w:style w:type="character" w:styleId="WW8Num3z2">
    <w:name w:val="WW8Num3z2"/>
    <w:qFormat/>
    <w:rPr>
      <w:rFonts w:ascii="Wingdings" w:hAnsi="Wingdings" w:eastAsia="Times New Roman" w:cs="Wingdings"/>
    </w:rPr>
  </w:style>
  <w:style w:type="character" w:styleId="WW8Num5z0">
    <w:name w:val="WW8Num5z0"/>
    <w:qFormat/>
    <w:rPr>
      <w:rFonts w:ascii="Symbol" w:hAnsi="Symbol" w:eastAsia="Times New Roman" w:cs="Symbol"/>
    </w:rPr>
  </w:style>
  <w:style w:type="character" w:styleId="WW8Num5z1">
    <w:name w:val="WW8Num5z1"/>
    <w:qFormat/>
    <w:rPr>
      <w:rFonts w:ascii="Courier New" w:hAnsi="Courier New" w:eastAsia="Times New Roman" w:cs="Courier New"/>
    </w:rPr>
  </w:style>
  <w:style w:type="character" w:styleId="WW8Num5z2">
    <w:name w:val="WW8Num5z2"/>
    <w:qFormat/>
    <w:rPr>
      <w:rFonts w:ascii="Wingdings" w:hAnsi="Wingdings" w:eastAsia="Times New Roman" w:cs="Wingdings"/>
    </w:rPr>
  </w:style>
  <w:style w:type="character" w:styleId="WW8Num6z0">
    <w:name w:val="WW8Num6z0"/>
    <w:qFormat/>
    <w:rPr>
      <w:rFonts w:ascii="Wingdings" w:hAnsi="Wingdings" w:eastAsia="Times New Roman" w:cs="Wingdings"/>
    </w:rPr>
  </w:style>
  <w:style w:type="character" w:styleId="WW8Num7z0">
    <w:name w:val="WW8Num7z0"/>
    <w:qFormat/>
    <w:rPr>
      <w:rFonts w:ascii="Wingdings" w:hAnsi="Wingdings" w:eastAsia="Times New Roman" w:cs="Wingdings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10z0">
    <w:name w:val="WW8Num10z0"/>
    <w:qFormat/>
    <w:rPr>
      <w:rFonts w:ascii="Symbol" w:hAnsi="Symbol" w:eastAsia="Times New Roman" w:cs="Symbol"/>
    </w:rPr>
  </w:style>
  <w:style w:type="character" w:styleId="WW8Num10z1">
    <w:name w:val="WW8Num10z1"/>
    <w:qFormat/>
    <w:rPr>
      <w:rFonts w:ascii="Courier New" w:hAnsi="Courier New" w:eastAsia="Times New Roman" w:cs="Courier New"/>
    </w:rPr>
  </w:style>
  <w:style w:type="character" w:styleId="WW8Num10z2">
    <w:name w:val="WW8Num10z2"/>
    <w:qFormat/>
    <w:rPr>
      <w:rFonts w:ascii="Wingdings" w:hAnsi="Wingdings" w:eastAsia="Times New Roman" w:cs="Wingdings"/>
    </w:rPr>
  </w:style>
  <w:style w:type="character" w:styleId="WW8Num12z0">
    <w:name w:val="WW8Num12z0"/>
    <w:qFormat/>
    <w:rPr>
      <w:rFonts w:ascii="Wingdings" w:hAnsi="Wingdings" w:eastAsia="Times New Roman" w:cs="Wingdings"/>
      <w:sz w:val="16"/>
    </w:rPr>
  </w:style>
  <w:style w:type="character" w:styleId="WW8Num13z0">
    <w:name w:val="WW8Num13z0"/>
    <w:qFormat/>
    <w:rPr>
      <w:rFonts w:ascii="Symbol" w:hAnsi="Symbol" w:eastAsia="Times New Roman" w:cs="Symbol"/>
    </w:rPr>
  </w:style>
  <w:style w:type="character" w:styleId="WW8Num13z1">
    <w:name w:val="WW8Num13z1"/>
    <w:qFormat/>
    <w:rPr>
      <w:rFonts w:ascii="Courier New" w:hAnsi="Courier New" w:eastAsia="Times New Roman" w:cs="Courier New"/>
    </w:rPr>
  </w:style>
  <w:style w:type="character" w:styleId="WW8Num13z2">
    <w:name w:val="WW8Num13z2"/>
    <w:qFormat/>
    <w:rPr>
      <w:rFonts w:ascii="Wingdings" w:hAnsi="Wingdings" w:eastAsia="Times New Roman" w:cs="Wingdings"/>
    </w:rPr>
  </w:style>
  <w:style w:type="character" w:styleId="Fontepargpadro1">
    <w:name w:val="Fonte parág. padrão1"/>
    <w:qFormat/>
    <w:rPr>
      <w:rFonts w:ascii="Times New Roman" w:hAnsi="Times New Roman" w:eastAsia="Times New Roman" w:cs="Times New Roman"/>
    </w:rPr>
  </w:style>
  <w:style w:type="character" w:styleId="WWAbsatzStandardschriftart">
    <w:name w:val="WW-Absatz-Standardschriftart"/>
    <w:qFormat/>
    <w:rPr>
      <w:rFonts w:ascii="Times New Roman" w:hAnsi="Times New Roman" w:eastAsia="Times New Roman" w:cs="Times New Roman"/>
    </w:rPr>
  </w:style>
  <w:style w:type="character" w:styleId="WWAbsatzStandardschriftart1">
    <w:name w:val="WW-Absatz-Standardschriftart1"/>
    <w:qFormat/>
    <w:rPr>
      <w:rFonts w:ascii="Times New Roman" w:hAnsi="Times New Roman" w:eastAsia="Times New Roman" w:cs="Times New Roman"/>
    </w:rPr>
  </w:style>
  <w:style w:type="character" w:styleId="WWAbsatzStandardschriftart11">
    <w:name w:val="WW-Absatz-Standardschriftart11"/>
    <w:qFormat/>
    <w:rPr>
      <w:rFonts w:ascii="Times New Roman" w:hAnsi="Times New Roman" w:eastAsia="Times New Roman" w:cs="Times New Roman"/>
    </w:rPr>
  </w:style>
  <w:style w:type="character" w:styleId="WWAbsatzStandardschriftart111">
    <w:name w:val="WW-Absatz-Standardschriftart111"/>
    <w:qFormat/>
    <w:rPr>
      <w:rFonts w:ascii="Times New Roman" w:hAnsi="Times New Roman" w:eastAsia="Times New Roman" w:cs="Times New Roman"/>
    </w:rPr>
  </w:style>
  <w:style w:type="character" w:styleId="WWAbsatzStandardschriftart1111">
    <w:name w:val="WW-Absatz-Standardschriftart1111"/>
    <w:qFormat/>
    <w:rPr>
      <w:rFonts w:ascii="Times New Roman" w:hAnsi="Times New Roman" w:eastAsia="Times New Roman" w:cs="Times New Roman"/>
    </w:rPr>
  </w:style>
  <w:style w:type="character" w:styleId="WWAbsatzStandardschriftart11111">
    <w:name w:val="WW-Absatz-Standardschriftart11111"/>
    <w:qFormat/>
    <w:rPr>
      <w:rFonts w:ascii="Times New Roman" w:hAnsi="Times New Roman" w:eastAsia="Times New Roman" w:cs="Times New Roman"/>
    </w:rPr>
  </w:style>
  <w:style w:type="character" w:styleId="WWAbsatzStandardschriftart111111">
    <w:name w:val="WW-Absatz-Standardschriftart111111"/>
    <w:qFormat/>
    <w:rPr>
      <w:rFonts w:ascii="Times New Roman" w:hAnsi="Times New Roman" w:eastAsia="Times New Roman" w:cs="Times New Roman"/>
    </w:rPr>
  </w:style>
  <w:style w:type="character" w:styleId="WWAbsatzStandardschriftart1111111">
    <w:name w:val="WW-Absatz-Standardschriftart1111111"/>
    <w:qFormat/>
    <w:rPr>
      <w:rFonts w:ascii="Times New Roman" w:hAnsi="Times New Roman" w:eastAsia="Times New Roman" w:cs="Times New Roman"/>
    </w:rPr>
  </w:style>
  <w:style w:type="character" w:styleId="WWAbsatzStandardschriftart11111111">
    <w:name w:val="WW-Absatz-Standardschriftart11111111"/>
    <w:qFormat/>
    <w:rPr>
      <w:rFonts w:ascii="Times New Roman" w:hAnsi="Times New Roman" w:eastAsia="Times New Roman" w:cs="Times New Roman"/>
    </w:rPr>
  </w:style>
  <w:style w:type="character" w:styleId="WWAbsatzStandardschriftart111111111">
    <w:name w:val="WW-Absatz-Standardschriftart111111111"/>
    <w:qFormat/>
    <w:rPr>
      <w:rFonts w:ascii="Times New Roman" w:hAnsi="Times New Roman" w:eastAsia="Times New Roman" w:cs="Times New Roman"/>
    </w:rPr>
  </w:style>
  <w:style w:type="character" w:styleId="WWAbsatzStandardschriftart1111111111">
    <w:name w:val="WW-Absatz-Standardschriftart1111111111"/>
    <w:qFormat/>
    <w:rPr>
      <w:rFonts w:ascii="Times New Roman" w:hAnsi="Times New Roman" w:eastAsia="Times New Roman" w:cs="Times New Roman"/>
    </w:rPr>
  </w:style>
  <w:style w:type="character" w:styleId="Fontepargpadro2">
    <w:name w:val="Fonte parág. padrão2"/>
    <w:qFormat/>
    <w:rPr>
      <w:rFonts w:ascii="Times New Roman" w:hAnsi="Times New Roman" w:eastAsia="Times New Roman" w:cs="Times New Roman"/>
    </w:rPr>
  </w:style>
  <w:style w:type="character" w:styleId="Ttulo3Char">
    <w:name w:val="Título 3 Char"/>
    <w:qFormat/>
    <w:rPr>
      <w:rFonts w:ascii="Comic Sans MS" w:hAnsi="Comic Sans MS" w:eastAsia="Times New Roman" w:cs="Comic Sans MS"/>
      <w:b/>
      <w:sz w:val="24"/>
    </w:rPr>
  </w:style>
  <w:style w:type="character" w:styleId="Ttulo7Char">
    <w:name w:val="Título 7 Char"/>
    <w:qFormat/>
    <w:rPr>
      <w:rFonts w:ascii="Calibri" w:hAnsi="Calibri" w:eastAsia="Times New Roman" w:cs="Times New Roman"/>
      <w:sz w:val="24"/>
      <w:szCs w:val="24"/>
    </w:rPr>
  </w:style>
  <w:style w:type="character" w:styleId="Corpodetexto3Char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debaloChar">
    <w:name w:val="Texto de balão Char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widowControl w:val="false"/>
      <w:jc w:val="both"/>
    </w:pPr>
    <w:rPr>
      <w:rFonts w:ascii="Times New Roman" w:hAnsi="Times New Roman" w:eastAsia="Times New Roman" w:cs="Times New Roman"/>
      <w:sz w:val="28"/>
    </w:rPr>
  </w:style>
  <w:style w:type="paragraph" w:styleId="Lista">
    <w:name w:val="List"/>
    <w:basedOn w:val="Corpodetexto"/>
    <w:pPr/>
    <w:rPr>
      <w:rFonts w:ascii="Times New Roman" w:hAnsi="Times New Roman" w:eastAsia="Times New Roman" w:cs="Wingding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 w:eastAsia="Times New Roman" w:cs="Wingding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eastAsia="Times New Roman" w:cs="Wingdings"/>
    </w:rPr>
  </w:style>
  <w:style w:type="paragraph" w:styleId="Ttulo31">
    <w:name w:val="Título3"/>
    <w:basedOn w:val="Normal"/>
    <w:qFormat/>
    <w:pPr>
      <w:keepNext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419" w:leader="none"/>
        <w:tab w:val="right" w:pos="8838" w:leader="none"/>
      </w:tabs>
    </w:pPr>
    <w:rPr>
      <w:rFonts w:ascii="Times New Roman" w:hAnsi="Times New Roman" w:eastAsia="Times New Roman" w:cs="Times New Roman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>
      <w:rFonts w:ascii="Times New Roman" w:hAnsi="Times New Roman" w:eastAsia="Times New Roman" w:cs="Times New Roman"/>
    </w:rPr>
  </w:style>
  <w:style w:type="paragraph" w:styleId="Ttulo21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ulo">
    <w:name w:val="Capítulo"/>
    <w:basedOn w:val="Normal"/>
    <w:qFormat/>
    <w:pPr>
      <w:keepNext/>
      <w:spacing w:before="240" w:after="120"/>
    </w:pPr>
    <w:rPr>
      <w:rFonts w:ascii="Arial" w:hAnsi="Arial" w:eastAsia="Lucida Sans Unicode" w:cs="Wingdings"/>
      <w:sz w:val="28"/>
      <w:szCs w:val="28"/>
    </w:rPr>
  </w:style>
  <w:style w:type="paragraph" w:styleId="Subttulo">
    <w:name w:val="Subtitle"/>
    <w:basedOn w:val="Captulo"/>
    <w:qFormat/>
    <w:pPr>
      <w:jc w:val="center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Ttulo11">
    <w:name w:val="Título1"/>
    <w:basedOn w:val="Captulo"/>
    <w:qFormat/>
    <w:pPr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Estruturadodocumento">
    <w:name w:val="Estrutura do documento"/>
    <w:basedOn w:val="Normal"/>
    <w:qFormat/>
    <w:pPr>
      <w:shd w:val="clear" w:fill="000080"/>
    </w:pPr>
    <w:rPr>
      <w:rFonts w:ascii="Tahoma" w:hAnsi="Tahoma" w:eastAsia="Times New Roman" w:cs="Tahoma"/>
    </w:rPr>
  </w:style>
  <w:style w:type="paragraph" w:styleId="Corpodetextorecuado">
    <w:name w:val="Body Text Indent"/>
    <w:basedOn w:val="Normal"/>
    <w:pPr>
      <w:ind w:left="0" w:right="0" w:firstLine="708"/>
    </w:pPr>
    <w:rPr>
      <w:rFonts w:ascii="Times New Roman" w:hAnsi="Times New Roman" w:eastAsia="Times New Roman" w:cs="Times New Roman"/>
      <w:sz w:val="24"/>
    </w:rPr>
  </w:style>
  <w:style w:type="paragraph" w:styleId="Contedodatabela">
    <w:name w:val="Conteúdo da tabela"/>
    <w:basedOn w:val="Normal"/>
    <w:qFormat/>
    <w:pPr>
      <w:suppressLineNumbers/>
    </w:pPr>
    <w:rPr>
      <w:rFonts w:ascii="Times New Roman" w:hAnsi="Times New Roman" w:eastAsia="Times New Roman" w:cs="Times New Roman"/>
    </w:rPr>
  </w:style>
  <w:style w:type="paragraph" w:styleId="Ttulodatabela">
    <w:name w:val="Título da tabela"/>
    <w:basedOn w:val="Contedodatabela"/>
    <w:qFormat/>
    <w:pPr>
      <w:suppressLineNumbers/>
      <w:jc w:val="center"/>
    </w:pPr>
    <w:rPr>
      <w:rFonts w:ascii="Times New Roman" w:hAnsi="Times New Roman" w:eastAsia="Times New Roman" w:cs="Times New Roman"/>
      <w:b/>
      <w:bCs/>
    </w:rPr>
  </w:style>
  <w:style w:type="paragraph" w:styleId="RecuodaLista">
    <w:name w:val="Recuo da Lista"/>
    <w:basedOn w:val="Corpodetexto"/>
    <w:qFormat/>
    <w:pPr>
      <w:tabs>
        <w:tab w:val="left" w:pos="2835" w:leader="none"/>
      </w:tabs>
      <w:ind w:left="2835" w:right="0" w:hanging="2551"/>
    </w:pPr>
    <w:rPr>
      <w:rFonts w:ascii="Times New Roman" w:hAnsi="Times New Roman" w:eastAsia="Times New Roman" w:cs="Times New Roman"/>
    </w:rPr>
  </w:style>
  <w:style w:type="paragraph" w:styleId="Primeirorecuodecorpodetexto1">
    <w:name w:val="Primeiro recuo de corpo de texto1"/>
    <w:basedOn w:val="Corpodetexto"/>
    <w:qFormat/>
    <w:pPr>
      <w:ind w:left="0" w:right="0" w:firstLine="283"/>
    </w:pPr>
    <w:rPr>
      <w:rFonts w:ascii="Times New Roman" w:hAnsi="Times New Roman" w:eastAsia="Times New Roman" w:cs="Times New Roman"/>
    </w:rPr>
  </w:style>
  <w:style w:type="paragraph" w:styleId="Recuodeslocado">
    <w:name w:val="Recuo deslocado"/>
    <w:basedOn w:val="Corpodetexto"/>
    <w:qFormat/>
    <w:pPr>
      <w:tabs>
        <w:tab w:val="left" w:pos="567" w:leader="none"/>
      </w:tabs>
      <w:ind w:left="567" w:right="0" w:hanging="283"/>
    </w:pPr>
    <w:rPr>
      <w:rFonts w:ascii="Times New Roman" w:hAnsi="Times New Roman" w:eastAsia="Times New Roman" w:cs="Times New Roman"/>
    </w:rPr>
  </w:style>
  <w:style w:type="paragraph" w:styleId="Textoprformatado">
    <w:name w:val="Texto pré-formatado"/>
    <w:basedOn w:val="Normal"/>
    <w:qFormat/>
    <w:pPr>
      <w:spacing w:before="0" w:after="0"/>
    </w:pPr>
    <w:rPr>
      <w:rFonts w:ascii="Courier New" w:hAnsi="Courier New" w:eastAsia="Courier New" w:cs="Wingdings"/>
      <w:sz w:val="20"/>
      <w:szCs w:val="20"/>
    </w:rPr>
  </w:style>
  <w:style w:type="paragraph" w:styleId="Tabela">
    <w:name w:val="Tabela"/>
    <w:basedOn w:val="Legenda"/>
    <w:qFormat/>
    <w:pPr/>
    <w:rPr>
      <w:rFonts w:ascii="Times New Roman" w:hAnsi="Times New Roman" w:eastAsia="Times New Roman" w:cs="Times New Roman"/>
    </w:rPr>
  </w:style>
  <w:style w:type="paragraph" w:styleId="Texto">
    <w:name w:val="Texto"/>
    <w:basedOn w:val="Legenda"/>
    <w:qFormat/>
    <w:pPr/>
    <w:rPr>
      <w:rFonts w:ascii="Times New Roman" w:hAnsi="Times New Roman" w:eastAsia="Times New Roman" w:cs="Times New Roman"/>
    </w:rPr>
  </w:style>
  <w:style w:type="paragraph" w:styleId="Ttulo10">
    <w:name w:val="Título 10"/>
    <w:basedOn w:val="Captulo"/>
    <w:qFormat/>
    <w:pPr>
      <w:tabs>
        <w:tab w:val="left" w:pos="0" w:leader="none"/>
      </w:tabs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Ndicedeautoridades1">
    <w:name w:val="Índice de autoridades1"/>
    <w:basedOn w:val="Captulo"/>
    <w:qFormat/>
    <w:pPr>
      <w:suppressLineNumbers/>
      <w:ind w:left="0" w:right="0" w:hanging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TtulodoContedo">
    <w:name w:val="Título do Conteúdo"/>
    <w:basedOn w:val="Captulo"/>
    <w:qFormat/>
    <w:pPr>
      <w:suppressLineNumbers/>
      <w:ind w:left="0" w:right="0" w:hanging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Ttulodondicealfabtico">
    <w:name w:val="Index Heading"/>
    <w:basedOn w:val="Captulo"/>
    <w:pPr>
      <w:suppressLineNumbers/>
      <w:ind w:left="0" w:right="0" w:hanging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ContdaNumerao1">
    <w:name w:val="Cont. da Numeração 1"/>
    <w:basedOn w:val="Lista"/>
    <w:qFormat/>
    <w:pPr>
      <w:spacing w:before="0" w:after="120"/>
      <w:ind w:left="360" w:right="0" w:hanging="0"/>
    </w:pPr>
    <w:rPr>
      <w:rFonts w:ascii="Times New Roman" w:hAnsi="Times New Roman" w:eastAsia="Times New Roman" w:cs="Times New Roman"/>
    </w:rPr>
  </w:style>
  <w:style w:type="paragraph" w:styleId="Cabealhoesquerda">
    <w:name w:val="Cabeçalho à esquerda"/>
    <w:basedOn w:val="Normal"/>
    <w:qFormat/>
    <w:pPr>
      <w:suppressLineNumbers/>
      <w:tabs>
        <w:tab w:val="center" w:pos="4419" w:leader="none"/>
        <w:tab w:val="right" w:pos="8838" w:leader="none"/>
      </w:tabs>
    </w:pPr>
    <w:rPr>
      <w:rFonts w:ascii="Times New Roman" w:hAnsi="Times New Roman" w:eastAsia="Times New Roman" w:cs="Times New Roman"/>
    </w:rPr>
  </w:style>
  <w:style w:type="paragraph" w:styleId="Cabealhodireita">
    <w:name w:val="Cabeçalho à direita"/>
    <w:basedOn w:val="Normal"/>
    <w:qFormat/>
    <w:pPr>
      <w:suppressLineNumbers/>
      <w:tabs>
        <w:tab w:val="center" w:pos="4419" w:leader="none"/>
        <w:tab w:val="right" w:pos="8838" w:leader="none"/>
      </w:tabs>
    </w:pPr>
    <w:rPr>
      <w:rFonts w:ascii="Times New Roman" w:hAnsi="Times New Roman" w:eastAsia="Times New Roman" w:cs="Times New Roman"/>
    </w:rPr>
  </w:style>
  <w:style w:type="paragraph" w:styleId="Bibliografia1">
    <w:name w:val="Bibliografia 1"/>
    <w:basedOn w:val="Ndice"/>
    <w:qFormat/>
    <w:pPr>
      <w:tabs>
        <w:tab w:val="right" w:pos="8838" w:leader="dot"/>
      </w:tabs>
      <w:ind w:left="0" w:right="0" w:hanging="0"/>
    </w:pPr>
    <w:rPr>
      <w:rFonts w:ascii="Times New Roman" w:hAnsi="Times New Roman" w:eastAsia="Times New Roman" w:cs="Times New Roman"/>
    </w:rPr>
  </w:style>
  <w:style w:type="paragraph" w:styleId="Assinatura">
    <w:name w:val="Signature"/>
    <w:basedOn w:val="Normal"/>
    <w:pPr>
      <w:suppressLineNumbers/>
    </w:pPr>
    <w:rPr>
      <w:rFonts w:ascii="Times New Roman" w:hAnsi="Times New Roman" w:eastAsia="Times New Roman" w:cs="Times New Roman"/>
    </w:rPr>
  </w:style>
  <w:style w:type="paragraph" w:styleId="Corpodetexto21">
    <w:name w:val="Corpo de texto 21"/>
    <w:basedOn w:val="Normal"/>
    <w:qFormat/>
    <w:pPr>
      <w:jc w:val="both"/>
    </w:pPr>
    <w:rPr>
      <w:rFonts w:ascii="Times New Roman" w:hAnsi="Times New Roman" w:eastAsia="Times New Roman" w:cs="Times New Roman"/>
      <w:color w:val="FF0000"/>
      <w:sz w:val="24"/>
    </w:rPr>
  </w:style>
  <w:style w:type="paragraph" w:styleId="WWCorpodetexto2">
    <w:name w:val="WW-Corpo de texto 2"/>
    <w:basedOn w:val="Normal"/>
    <w:qFormat/>
    <w:pPr>
      <w:spacing w:lineRule="auto" w:line="360"/>
      <w:jc w:val="both"/>
    </w:pPr>
    <w:rPr>
      <w:rFonts w:ascii="Times New Roman" w:hAnsi="Times New Roman" w:eastAsia="Times New Roman" w:cs="Times New Roman"/>
      <w:sz w:val="28"/>
    </w:rPr>
  </w:style>
  <w:style w:type="paragraph" w:styleId="Recuodecorpodetexto21">
    <w:name w:val="Recuo de corpo de texto 21"/>
    <w:basedOn w:val="Normal"/>
    <w:qFormat/>
    <w:pPr>
      <w:widowControl w:val="false"/>
      <w:snapToGrid w:val="false"/>
      <w:spacing w:lineRule="auto" w:line="360"/>
      <w:ind w:left="0" w:right="0" w:firstLine="720"/>
      <w:jc w:val="both"/>
    </w:pPr>
    <w:rPr>
      <w:rFonts w:ascii="Arial" w:hAnsi="Arial" w:eastAsia="Times New Roman" w:cs="Arial"/>
      <w:sz w:val="24"/>
    </w:rPr>
  </w:style>
  <w:style w:type="paragraph" w:styleId="Recuodecorpodetexto31">
    <w:name w:val="Recuo de corpo de texto 31"/>
    <w:basedOn w:val="Normal"/>
    <w:qFormat/>
    <w:pPr>
      <w:widowControl w:val="false"/>
      <w:snapToGrid w:val="false"/>
      <w:spacing w:lineRule="auto" w:line="360"/>
      <w:ind w:left="0" w:right="0" w:firstLine="1560"/>
      <w:jc w:val="both"/>
    </w:pPr>
    <w:rPr>
      <w:rFonts w:ascii="Arial" w:hAnsi="Arial" w:eastAsia="Times New Roman" w:cs="Arial"/>
      <w:sz w:val="24"/>
    </w:rPr>
  </w:style>
  <w:style w:type="paragraph" w:styleId="Western">
    <w:name w:val="western"/>
    <w:basedOn w:val="Normal"/>
    <w:qFormat/>
    <w:pPr>
      <w:suppressAutoHyphens w:val="false"/>
      <w:spacing w:before="100" w:after="119"/>
      <w:jc w:val="both"/>
    </w:pPr>
    <w:rPr>
      <w:rFonts w:ascii="Times New Roman" w:hAnsi="Times New Roman" w:eastAsia="Times New Roman" w:cs="Times New Roman"/>
      <w:color w:val="00000A"/>
      <w:sz w:val="28"/>
      <w:szCs w:val="28"/>
    </w:rPr>
  </w:style>
  <w:style w:type="paragraph" w:styleId="NormalWeb">
    <w:name w:val="Normal (Web)"/>
    <w:basedOn w:val="Normal"/>
    <w:qFormat/>
    <w:pPr>
      <w:suppressAutoHyphens w:val="false"/>
      <w:spacing w:before="100" w:after="119"/>
      <w:jc w:val="both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Corpodetexto31">
    <w:name w:val="Corpo de texto 31"/>
    <w:basedOn w:val="Normal"/>
    <w:qFormat/>
    <w:pPr>
      <w:spacing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Datas">
    <w:name w:val="datas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Subtitulo">
    <w:name w:val="subtitulo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eastAsia="Times New Roman" w:cs="Tahoma"/>
      <w:sz w:val="16"/>
      <w:szCs w:val="16"/>
    </w:rPr>
  </w:style>
  <w:style w:type="paragraph" w:styleId="Textosimples">
    <w:name w:val="Texto simples"/>
    <w:basedOn w:val="Normal"/>
    <w:qFormat/>
    <w:pPr/>
    <w:rPr>
      <w:rFonts w:ascii="Courier New" w:hAnsi="Courier New" w:eastAsia="Times New Roman" w:cs="Courier New"/>
    </w:rPr>
  </w:style>
  <w:style w:type="paragraph" w:styleId="Footer">
    <w:name w:val="&quot;footer&quot;"/>
    <w:qFormat/>
    <w:pPr>
      <w:widowControl/>
      <w:tabs>
        <w:tab w:val="center" w:pos="4400" w:leader="none"/>
        <w:tab w:val="right" w:pos="8820" w:leader="none"/>
      </w:tabs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1"/>
      <w:szCs w:val="20"/>
      <w:lang w:val="pt-BR" w:eastAsia="zh-CN" w:bidi="ar-SA"/>
    </w:rPr>
  </w:style>
  <w:style w:type="paragraph" w:styleId="Header">
    <w:name w:val="&quot;header&quot;"/>
    <w:qFormat/>
    <w:pPr>
      <w:widowControl w:val="false"/>
      <w:suppressLineNumbers/>
      <w:tabs>
        <w:tab w:val="center" w:pos="4400" w:leader="none"/>
        <w:tab w:val="right" w:pos="8820" w:leader="none"/>
      </w:tabs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1"/>
      <w:szCs w:val="20"/>
      <w:lang w:val="pt-BR" w:eastAsia="zh-CN" w:bidi="ar-SA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Application>LibreOffice/5.1.6.2$Linux_x86 LibreOffice_project/10m0$Build-2</Application>
  <Pages>4</Pages>
  <Words>1688</Words>
  <Characters>8807</Characters>
  <CharactersWithSpaces>10491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2018-01-23T11:38:00Z</dcterms:created>
  <dc:creator>WANDERLEI PEREIRA DE BRITO</dc:creator>
  <dc:description/>
  <dc:language>pt-BR</dc:language>
  <cp:lastModifiedBy>aluno </cp:lastModifiedBy>
  <cp:lastPrinted>2018-10-16T16:39:38Z</cp:lastPrinted>
  <dcterms:modified xsi:type="dcterms:W3CDTF">2018-10-16T17:13:19Z</dcterms:modified>
  <cp:revision>113</cp:revision>
  <dc:subject/>
  <dc:title>Guarulhos, 22  de março de 2002</dc:title>
</cp:coreProperties>
</file>